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0B4" w:rsidRDefault="00EC10B4" w:rsidP="00EC10B4">
      <w:pPr>
        <w:spacing w:after="0"/>
        <w:jc w:val="both"/>
        <w:rPr>
          <w:b/>
          <w:sz w:val="32"/>
          <w:szCs w:val="32"/>
        </w:rPr>
      </w:pPr>
      <w:r>
        <w:rPr>
          <w:b/>
          <w:sz w:val="32"/>
          <w:szCs w:val="32"/>
        </w:rPr>
        <w:t xml:space="preserve">Amalgam </w:t>
      </w:r>
      <w:proofErr w:type="spellStart"/>
      <w:r>
        <w:rPr>
          <w:b/>
          <w:sz w:val="32"/>
          <w:szCs w:val="32"/>
        </w:rPr>
        <w:t>Polishing</w:t>
      </w:r>
      <w:proofErr w:type="spellEnd"/>
      <w:r>
        <w:rPr>
          <w:b/>
          <w:sz w:val="32"/>
          <w:szCs w:val="32"/>
        </w:rPr>
        <w:t xml:space="preserve"> </w:t>
      </w:r>
      <w:proofErr w:type="spellStart"/>
      <w:r>
        <w:rPr>
          <w:b/>
          <w:sz w:val="32"/>
          <w:szCs w:val="32"/>
        </w:rPr>
        <w:t>Kit</w:t>
      </w:r>
      <w:proofErr w:type="spellEnd"/>
      <w:r w:rsidR="00002167">
        <w:rPr>
          <w:b/>
          <w:sz w:val="32"/>
          <w:szCs w:val="32"/>
        </w:rPr>
        <w:t xml:space="preserve"> B10</w:t>
      </w:r>
    </w:p>
    <w:p w:rsidR="0037664A" w:rsidRPr="00CD68B4" w:rsidRDefault="0037664A" w:rsidP="00FB654C">
      <w:pPr>
        <w:autoSpaceDE w:val="0"/>
        <w:autoSpaceDN w:val="0"/>
        <w:adjustRightInd w:val="0"/>
        <w:spacing w:after="0" w:line="240" w:lineRule="auto"/>
        <w:jc w:val="both"/>
        <w:rPr>
          <w:rFonts w:cs="Frutiger-Cn"/>
          <w:b/>
          <w:sz w:val="20"/>
          <w:szCs w:val="20"/>
        </w:rPr>
      </w:pPr>
      <w:bookmarkStart w:id="0" w:name="_GoBack"/>
      <w:bookmarkEnd w:id="0"/>
    </w:p>
    <w:p w:rsidR="00D92255" w:rsidRDefault="00D92255" w:rsidP="00FB654C">
      <w:pPr>
        <w:autoSpaceDE w:val="0"/>
        <w:autoSpaceDN w:val="0"/>
        <w:adjustRightInd w:val="0"/>
        <w:spacing w:after="0" w:line="240" w:lineRule="auto"/>
        <w:jc w:val="both"/>
        <w:rPr>
          <w:rFonts w:cs="Frutiger-Cn"/>
          <w:sz w:val="20"/>
          <w:szCs w:val="20"/>
        </w:rPr>
      </w:pPr>
    </w:p>
    <w:p w:rsidR="004C0C93" w:rsidRDefault="003419F2" w:rsidP="00732893">
      <w:pPr>
        <w:autoSpaceDE w:val="0"/>
        <w:autoSpaceDN w:val="0"/>
        <w:adjustRightInd w:val="0"/>
        <w:spacing w:after="0" w:line="240" w:lineRule="auto"/>
        <w:jc w:val="both"/>
        <w:rPr>
          <w:rFonts w:cs="Frutiger-Cn"/>
          <w:sz w:val="20"/>
          <w:szCs w:val="20"/>
        </w:rPr>
      </w:pPr>
      <w:r>
        <w:rPr>
          <w:rFonts w:cs="Frutiger-Cn"/>
          <w:sz w:val="20"/>
          <w:szCs w:val="20"/>
        </w:rPr>
        <w:t>Návod k použití pro rotační dentální a chirurgické nástroje</w:t>
      </w:r>
    </w:p>
    <w:p w:rsidR="004C0C93" w:rsidRDefault="004C0C93" w:rsidP="00732893">
      <w:pPr>
        <w:autoSpaceDE w:val="0"/>
        <w:autoSpaceDN w:val="0"/>
        <w:adjustRightInd w:val="0"/>
        <w:spacing w:after="0" w:line="240" w:lineRule="auto"/>
        <w:jc w:val="both"/>
        <w:rPr>
          <w:rFonts w:cs="Frutiger-Cn"/>
          <w:sz w:val="20"/>
          <w:szCs w:val="20"/>
        </w:rPr>
      </w:pPr>
    </w:p>
    <w:p w:rsidR="002726A5" w:rsidRDefault="002726A5" w:rsidP="002726A5">
      <w:pPr>
        <w:autoSpaceDE w:val="0"/>
        <w:autoSpaceDN w:val="0"/>
        <w:adjustRightInd w:val="0"/>
        <w:spacing w:after="0" w:line="120" w:lineRule="auto"/>
        <w:jc w:val="both"/>
        <w:rPr>
          <w:rFonts w:cs="Frutiger-Cn"/>
          <w:sz w:val="20"/>
          <w:szCs w:val="20"/>
        </w:rPr>
      </w:pPr>
    </w:p>
    <w:p w:rsidR="002726A5" w:rsidRDefault="003419F2" w:rsidP="003419F2">
      <w:pPr>
        <w:pStyle w:val="Odstavecseseznamem"/>
        <w:numPr>
          <w:ilvl w:val="0"/>
          <w:numId w:val="20"/>
        </w:numPr>
        <w:autoSpaceDE w:val="0"/>
        <w:autoSpaceDN w:val="0"/>
        <w:adjustRightInd w:val="0"/>
        <w:spacing w:after="0" w:line="240" w:lineRule="auto"/>
        <w:jc w:val="both"/>
        <w:rPr>
          <w:rFonts w:cs="Frutiger-Cn"/>
          <w:sz w:val="20"/>
          <w:szCs w:val="20"/>
        </w:rPr>
      </w:pPr>
      <w:r>
        <w:rPr>
          <w:rFonts w:cs="Frutiger-Cn"/>
          <w:sz w:val="20"/>
          <w:szCs w:val="20"/>
        </w:rPr>
        <w:t>Použití nesprávného nástroje může způsobit nedostatečné preparační výsledky.</w:t>
      </w:r>
    </w:p>
    <w:p w:rsidR="003419F2" w:rsidRDefault="003419F2" w:rsidP="003419F2">
      <w:pPr>
        <w:pStyle w:val="Odstavecseseznamem"/>
        <w:numPr>
          <w:ilvl w:val="0"/>
          <w:numId w:val="20"/>
        </w:numPr>
        <w:autoSpaceDE w:val="0"/>
        <w:autoSpaceDN w:val="0"/>
        <w:adjustRightInd w:val="0"/>
        <w:spacing w:after="0" w:line="240" w:lineRule="auto"/>
        <w:jc w:val="both"/>
        <w:rPr>
          <w:rFonts w:cs="Frutiger-Cn"/>
          <w:sz w:val="20"/>
          <w:szCs w:val="20"/>
        </w:rPr>
      </w:pPr>
      <w:r>
        <w:rPr>
          <w:rFonts w:cs="Frutiger-Cn"/>
          <w:sz w:val="20"/>
          <w:szCs w:val="20"/>
        </w:rPr>
        <w:t>Vysoká rychlost při použití nástrojů s velkou hlavičkou ohrožuje stabilitu nástroje.</w:t>
      </w:r>
    </w:p>
    <w:p w:rsidR="003419F2" w:rsidRDefault="003419F2" w:rsidP="003419F2">
      <w:pPr>
        <w:pStyle w:val="Odstavecseseznamem"/>
        <w:numPr>
          <w:ilvl w:val="0"/>
          <w:numId w:val="20"/>
        </w:numPr>
        <w:autoSpaceDE w:val="0"/>
        <w:autoSpaceDN w:val="0"/>
        <w:adjustRightInd w:val="0"/>
        <w:spacing w:after="0" w:line="240" w:lineRule="auto"/>
        <w:jc w:val="both"/>
        <w:rPr>
          <w:rFonts w:cs="Frutiger-Cn"/>
          <w:sz w:val="20"/>
          <w:szCs w:val="20"/>
        </w:rPr>
      </w:pPr>
      <w:r>
        <w:rPr>
          <w:rFonts w:cs="Frutiger-Cn"/>
          <w:sz w:val="20"/>
          <w:szCs w:val="20"/>
        </w:rPr>
        <w:t>Vysoká rychlost aplikovaná poblíž dentální pulpy může ohrozit její vitalitu. Ke stejnému ohrožení může dojít v případě použití nedostatečného vodního chlazení.</w:t>
      </w:r>
    </w:p>
    <w:p w:rsidR="00DD12BA" w:rsidRDefault="00DD12BA" w:rsidP="003419F2">
      <w:pPr>
        <w:pStyle w:val="Odstavecseseznamem"/>
        <w:numPr>
          <w:ilvl w:val="0"/>
          <w:numId w:val="20"/>
        </w:numPr>
        <w:autoSpaceDE w:val="0"/>
        <w:autoSpaceDN w:val="0"/>
        <w:adjustRightInd w:val="0"/>
        <w:spacing w:after="0" w:line="240" w:lineRule="auto"/>
        <w:jc w:val="both"/>
        <w:rPr>
          <w:rFonts w:cs="Frutiger-Cn"/>
          <w:sz w:val="20"/>
          <w:szCs w:val="20"/>
        </w:rPr>
      </w:pPr>
      <w:r>
        <w:rPr>
          <w:rFonts w:cs="Frutiger-Cn"/>
          <w:sz w:val="20"/>
          <w:szCs w:val="20"/>
        </w:rPr>
        <w:t>Povolené rychlosti jsou uvedeny na obale.</w:t>
      </w:r>
    </w:p>
    <w:p w:rsidR="00DD12BA" w:rsidRDefault="00DD12BA" w:rsidP="003419F2">
      <w:pPr>
        <w:pStyle w:val="Odstavecseseznamem"/>
        <w:numPr>
          <w:ilvl w:val="0"/>
          <w:numId w:val="20"/>
        </w:numPr>
        <w:autoSpaceDE w:val="0"/>
        <w:autoSpaceDN w:val="0"/>
        <w:adjustRightInd w:val="0"/>
        <w:spacing w:after="0" w:line="240" w:lineRule="auto"/>
        <w:jc w:val="both"/>
        <w:rPr>
          <w:rFonts w:cs="Frutiger-Cn"/>
          <w:sz w:val="20"/>
          <w:szCs w:val="20"/>
        </w:rPr>
      </w:pPr>
      <w:r>
        <w:rPr>
          <w:rFonts w:cs="Frutiger-Cn"/>
          <w:sz w:val="20"/>
          <w:szCs w:val="20"/>
        </w:rPr>
        <w:t xml:space="preserve">Kolénko musí být ve vynikajícím technickém stavu. Je třeba zajistit přívod vody na pracovní část minimálně 50 ml/min při rychlosti 1 500 </w:t>
      </w:r>
      <w:proofErr w:type="spellStart"/>
      <w:r>
        <w:rPr>
          <w:rFonts w:cs="Frutiger-Cn"/>
          <w:sz w:val="20"/>
          <w:szCs w:val="20"/>
        </w:rPr>
        <w:t>ot</w:t>
      </w:r>
      <w:proofErr w:type="spellEnd"/>
      <w:r>
        <w:rPr>
          <w:rFonts w:cs="Frutiger-Cn"/>
          <w:sz w:val="20"/>
          <w:szCs w:val="20"/>
        </w:rPr>
        <w:t>/min, aby bylo zajištěno spolehlivé chlazení opracovávaného materiálu.</w:t>
      </w:r>
    </w:p>
    <w:p w:rsidR="00DD12BA" w:rsidRDefault="00DD12BA" w:rsidP="003419F2">
      <w:pPr>
        <w:pStyle w:val="Odstavecseseznamem"/>
        <w:numPr>
          <w:ilvl w:val="0"/>
          <w:numId w:val="20"/>
        </w:numPr>
        <w:autoSpaceDE w:val="0"/>
        <w:autoSpaceDN w:val="0"/>
        <w:adjustRightInd w:val="0"/>
        <w:spacing w:after="0" w:line="240" w:lineRule="auto"/>
        <w:jc w:val="both"/>
        <w:rPr>
          <w:rFonts w:cs="Frutiger-Cn"/>
          <w:sz w:val="20"/>
          <w:szCs w:val="20"/>
        </w:rPr>
      </w:pPr>
      <w:r>
        <w:rPr>
          <w:rFonts w:cs="Frutiger-Cn"/>
          <w:sz w:val="20"/>
          <w:szCs w:val="20"/>
        </w:rPr>
        <w:t xml:space="preserve">Přídavné externí chlazení je vyžadováno pro nástroje s celkovou délkou </w:t>
      </w:r>
      <w:r>
        <w:rPr>
          <w:rFonts w:cs="Frutiger-Cn"/>
          <w:sz w:val="20"/>
          <w:szCs w:val="20"/>
          <w:lang w:val="en-US"/>
        </w:rPr>
        <w:t>&gt;</w:t>
      </w:r>
      <w:r>
        <w:rPr>
          <w:rFonts w:cs="Frutiger-Cn"/>
          <w:sz w:val="20"/>
          <w:szCs w:val="20"/>
        </w:rPr>
        <w:t xml:space="preserve"> 19 mm a průměrem hlavičky 1.8 mm (ISO 018).</w:t>
      </w:r>
    </w:p>
    <w:p w:rsidR="00DD12BA" w:rsidRDefault="00006C12" w:rsidP="003419F2">
      <w:pPr>
        <w:pStyle w:val="Odstavecseseznamem"/>
        <w:numPr>
          <w:ilvl w:val="0"/>
          <w:numId w:val="20"/>
        </w:numPr>
        <w:autoSpaceDE w:val="0"/>
        <w:autoSpaceDN w:val="0"/>
        <w:adjustRightInd w:val="0"/>
        <w:spacing w:after="0" w:line="240" w:lineRule="auto"/>
        <w:jc w:val="both"/>
        <w:rPr>
          <w:rFonts w:cs="Frutiger-Cn"/>
          <w:sz w:val="20"/>
          <w:szCs w:val="20"/>
        </w:rPr>
      </w:pPr>
      <w:r>
        <w:rPr>
          <w:rFonts w:cs="Frutiger-Cn"/>
          <w:sz w:val="20"/>
          <w:szCs w:val="20"/>
        </w:rPr>
        <w:t>Zvlhčení preparovaných povrchů nesmí být narušeno nesprávným odsávacím systémem. Odklonění vodní trysky může také způsobit poškození teplem.</w:t>
      </w:r>
    </w:p>
    <w:p w:rsidR="00006C12" w:rsidRDefault="00006C12" w:rsidP="003419F2">
      <w:pPr>
        <w:pStyle w:val="Odstavecseseznamem"/>
        <w:numPr>
          <w:ilvl w:val="0"/>
          <w:numId w:val="20"/>
        </w:numPr>
        <w:autoSpaceDE w:val="0"/>
        <w:autoSpaceDN w:val="0"/>
        <w:adjustRightInd w:val="0"/>
        <w:spacing w:after="0" w:line="240" w:lineRule="auto"/>
        <w:jc w:val="both"/>
        <w:rPr>
          <w:rFonts w:cs="Frutiger-Cn"/>
          <w:sz w:val="20"/>
          <w:szCs w:val="20"/>
        </w:rPr>
      </w:pPr>
      <w:r>
        <w:rPr>
          <w:rFonts w:cs="Frutiger-Cn"/>
          <w:sz w:val="20"/>
          <w:szCs w:val="20"/>
        </w:rPr>
        <w:t xml:space="preserve">Doporučený aplikovaný kontaktní tlak je v rozmezí 0.3 </w:t>
      </w:r>
      <w:r w:rsidR="00904DEF">
        <w:rPr>
          <w:rFonts w:cs="Frutiger-Cn"/>
          <w:sz w:val="20"/>
          <w:szCs w:val="20"/>
        </w:rPr>
        <w:t>-</w:t>
      </w:r>
      <w:r>
        <w:rPr>
          <w:rFonts w:cs="Frutiger-Cn"/>
          <w:sz w:val="20"/>
          <w:szCs w:val="20"/>
        </w:rPr>
        <w:t xml:space="preserve"> 2 N (30 </w:t>
      </w:r>
      <w:r w:rsidR="00904DEF">
        <w:rPr>
          <w:rFonts w:cs="Frutiger-Cn"/>
          <w:sz w:val="20"/>
          <w:szCs w:val="20"/>
        </w:rPr>
        <w:t>-</w:t>
      </w:r>
      <w:r>
        <w:rPr>
          <w:rFonts w:cs="Frutiger-Cn"/>
          <w:sz w:val="20"/>
          <w:szCs w:val="20"/>
        </w:rPr>
        <w:t xml:space="preserve"> 200 p) v závislosti na druhu preparace.</w:t>
      </w:r>
    </w:p>
    <w:p w:rsidR="00006C12" w:rsidRDefault="00006C12" w:rsidP="003419F2">
      <w:pPr>
        <w:pStyle w:val="Odstavecseseznamem"/>
        <w:numPr>
          <w:ilvl w:val="0"/>
          <w:numId w:val="20"/>
        </w:numPr>
        <w:autoSpaceDE w:val="0"/>
        <w:autoSpaceDN w:val="0"/>
        <w:adjustRightInd w:val="0"/>
        <w:spacing w:after="0" w:line="240" w:lineRule="auto"/>
        <w:jc w:val="both"/>
        <w:rPr>
          <w:rFonts w:cs="Frutiger-Cn"/>
          <w:sz w:val="20"/>
          <w:szCs w:val="20"/>
        </w:rPr>
      </w:pPr>
      <w:r>
        <w:rPr>
          <w:rFonts w:cs="Frutiger-Cn"/>
          <w:sz w:val="20"/>
          <w:szCs w:val="20"/>
        </w:rPr>
        <w:t>Vyvarujte se naklánění pozvedávání nebo blokování nástroje a také vyvíjení přílišného kontaktního tlaku (zvýšené riziko prasknutí).</w:t>
      </w:r>
    </w:p>
    <w:p w:rsidR="00006C12" w:rsidRDefault="00006C12" w:rsidP="003419F2">
      <w:pPr>
        <w:pStyle w:val="Odstavecseseznamem"/>
        <w:numPr>
          <w:ilvl w:val="0"/>
          <w:numId w:val="20"/>
        </w:numPr>
        <w:autoSpaceDE w:val="0"/>
        <w:autoSpaceDN w:val="0"/>
        <w:adjustRightInd w:val="0"/>
        <w:spacing w:after="0" w:line="240" w:lineRule="auto"/>
        <w:jc w:val="both"/>
        <w:rPr>
          <w:rFonts w:cs="Frutiger-Cn"/>
          <w:sz w:val="20"/>
          <w:szCs w:val="20"/>
        </w:rPr>
      </w:pPr>
      <w:r>
        <w:rPr>
          <w:rFonts w:cs="Frutiger-Cn"/>
          <w:sz w:val="20"/>
          <w:szCs w:val="20"/>
        </w:rPr>
        <w:t>Nástroj do kleštiny vkládejte co nejhlouběji je to možné, bez vyvíjení přílišného tlaku, vždy zkontrolujte, zda je nástroj bezpečně uchycený.</w:t>
      </w:r>
    </w:p>
    <w:p w:rsidR="00006C12" w:rsidRDefault="00006C12" w:rsidP="003419F2">
      <w:pPr>
        <w:pStyle w:val="Odstavecseseznamem"/>
        <w:numPr>
          <w:ilvl w:val="0"/>
          <w:numId w:val="20"/>
        </w:numPr>
        <w:autoSpaceDE w:val="0"/>
        <w:autoSpaceDN w:val="0"/>
        <w:adjustRightInd w:val="0"/>
        <w:spacing w:after="0" w:line="240" w:lineRule="auto"/>
        <w:jc w:val="both"/>
        <w:rPr>
          <w:rFonts w:cs="Frutiger-Cn"/>
          <w:sz w:val="20"/>
          <w:szCs w:val="20"/>
        </w:rPr>
      </w:pPr>
      <w:r>
        <w:rPr>
          <w:rFonts w:cs="Frutiger-Cn"/>
          <w:sz w:val="20"/>
          <w:szCs w:val="20"/>
        </w:rPr>
        <w:t>Extrémně zúžené nástroje se na špičce rychleji opotřebovávají díky své malé velikosti. Abyste zachovali životnost nástroje, je důležité provádět preparaci s menším kontaktním tlakem.</w:t>
      </w:r>
    </w:p>
    <w:p w:rsidR="00006C12" w:rsidRDefault="00006C12" w:rsidP="003419F2">
      <w:pPr>
        <w:pStyle w:val="Odstavecseseznamem"/>
        <w:numPr>
          <w:ilvl w:val="0"/>
          <w:numId w:val="20"/>
        </w:numPr>
        <w:autoSpaceDE w:val="0"/>
        <w:autoSpaceDN w:val="0"/>
        <w:adjustRightInd w:val="0"/>
        <w:spacing w:after="0" w:line="240" w:lineRule="auto"/>
        <w:jc w:val="both"/>
        <w:rPr>
          <w:rFonts w:cs="Frutiger-Cn"/>
          <w:sz w:val="20"/>
          <w:szCs w:val="20"/>
        </w:rPr>
      </w:pPr>
      <w:r>
        <w:rPr>
          <w:rFonts w:cs="Frutiger-Cn"/>
          <w:sz w:val="20"/>
          <w:szCs w:val="20"/>
        </w:rPr>
        <w:t>Turbo nástroje aplikujte po celém brousícím povrchu.</w:t>
      </w:r>
    </w:p>
    <w:p w:rsidR="00006C12" w:rsidRDefault="00006C12" w:rsidP="003419F2">
      <w:pPr>
        <w:pStyle w:val="Odstavecseseznamem"/>
        <w:numPr>
          <w:ilvl w:val="0"/>
          <w:numId w:val="20"/>
        </w:numPr>
        <w:autoSpaceDE w:val="0"/>
        <w:autoSpaceDN w:val="0"/>
        <w:adjustRightInd w:val="0"/>
        <w:spacing w:after="0" w:line="240" w:lineRule="auto"/>
        <w:jc w:val="both"/>
        <w:rPr>
          <w:rFonts w:cs="Frutiger-Cn"/>
          <w:sz w:val="20"/>
          <w:szCs w:val="20"/>
        </w:rPr>
      </w:pPr>
      <w:r>
        <w:rPr>
          <w:rFonts w:cs="Frutiger-Cn"/>
          <w:sz w:val="20"/>
          <w:szCs w:val="20"/>
        </w:rPr>
        <w:t xml:space="preserve">Zdrsnění pomocí diamantové vrstvy </w:t>
      </w:r>
      <w:r>
        <w:rPr>
          <w:rFonts w:cs="Frutiger-Cn"/>
          <w:sz w:val="20"/>
          <w:szCs w:val="20"/>
          <w:lang w:val="en-US"/>
        </w:rPr>
        <w:t>&gt;</w:t>
      </w:r>
      <w:r>
        <w:rPr>
          <w:rFonts w:cs="Frutiger-Cn"/>
          <w:sz w:val="20"/>
          <w:szCs w:val="20"/>
        </w:rPr>
        <w:t>ISO 524 je třeba vyleštit.</w:t>
      </w:r>
    </w:p>
    <w:p w:rsidR="00006C12" w:rsidRDefault="00006C12" w:rsidP="003419F2">
      <w:pPr>
        <w:pStyle w:val="Odstavecseseznamem"/>
        <w:numPr>
          <w:ilvl w:val="0"/>
          <w:numId w:val="20"/>
        </w:numPr>
        <w:autoSpaceDE w:val="0"/>
        <w:autoSpaceDN w:val="0"/>
        <w:adjustRightInd w:val="0"/>
        <w:spacing w:after="0" w:line="240" w:lineRule="auto"/>
        <w:jc w:val="both"/>
        <w:rPr>
          <w:rFonts w:cs="Frutiger-Cn"/>
          <w:sz w:val="20"/>
          <w:szCs w:val="20"/>
        </w:rPr>
      </w:pPr>
      <w:r>
        <w:rPr>
          <w:rFonts w:cs="Frutiger-Cn"/>
          <w:sz w:val="20"/>
          <w:szCs w:val="20"/>
        </w:rPr>
        <w:t>Poškozené</w:t>
      </w:r>
      <w:r w:rsidR="00D2024A">
        <w:rPr>
          <w:rFonts w:cs="Frutiger-Cn"/>
          <w:sz w:val="20"/>
          <w:szCs w:val="20"/>
        </w:rPr>
        <w:t>, ohnuté nebo necentrické</w:t>
      </w:r>
      <w:r>
        <w:rPr>
          <w:rFonts w:cs="Frutiger-Cn"/>
          <w:sz w:val="20"/>
          <w:szCs w:val="20"/>
        </w:rPr>
        <w:t xml:space="preserve"> nástroje ihned zlikvidujte.</w:t>
      </w:r>
    </w:p>
    <w:p w:rsidR="00D2024A" w:rsidRDefault="00D2024A" w:rsidP="003419F2">
      <w:pPr>
        <w:pStyle w:val="Odstavecseseznamem"/>
        <w:numPr>
          <w:ilvl w:val="0"/>
          <w:numId w:val="20"/>
        </w:numPr>
        <w:autoSpaceDE w:val="0"/>
        <w:autoSpaceDN w:val="0"/>
        <w:adjustRightInd w:val="0"/>
        <w:spacing w:after="0" w:line="240" w:lineRule="auto"/>
        <w:jc w:val="both"/>
        <w:rPr>
          <w:rFonts w:cs="Frutiger-Cn"/>
          <w:sz w:val="20"/>
          <w:szCs w:val="20"/>
        </w:rPr>
      </w:pPr>
      <w:r>
        <w:rPr>
          <w:rFonts w:cs="Frutiger-Cn"/>
          <w:sz w:val="20"/>
          <w:szCs w:val="20"/>
        </w:rPr>
        <w:t>Dle aplikace používejte ochranné brýle.</w:t>
      </w:r>
    </w:p>
    <w:p w:rsidR="00D2024A" w:rsidRDefault="00D2024A" w:rsidP="003419F2">
      <w:pPr>
        <w:pStyle w:val="Odstavecseseznamem"/>
        <w:numPr>
          <w:ilvl w:val="0"/>
          <w:numId w:val="20"/>
        </w:numPr>
        <w:autoSpaceDE w:val="0"/>
        <w:autoSpaceDN w:val="0"/>
        <w:adjustRightInd w:val="0"/>
        <w:spacing w:after="0" w:line="240" w:lineRule="auto"/>
        <w:jc w:val="both"/>
        <w:rPr>
          <w:rFonts w:cs="Frutiger-Cn"/>
          <w:sz w:val="20"/>
          <w:szCs w:val="20"/>
        </w:rPr>
      </w:pPr>
      <w:r>
        <w:rPr>
          <w:rFonts w:cs="Frutiger-Cn"/>
          <w:sz w:val="20"/>
          <w:szCs w:val="20"/>
        </w:rPr>
        <w:t>Rotační nástroje je třeba desinfikovat, vyčistit, vysušit a sterilizovat před prvním použitím a dále po každém použití.</w:t>
      </w:r>
    </w:p>
    <w:p w:rsidR="00D2024A" w:rsidRDefault="00D2024A" w:rsidP="007021BA">
      <w:pPr>
        <w:autoSpaceDE w:val="0"/>
        <w:autoSpaceDN w:val="0"/>
        <w:adjustRightInd w:val="0"/>
        <w:spacing w:after="0" w:line="120" w:lineRule="auto"/>
        <w:jc w:val="both"/>
        <w:rPr>
          <w:rFonts w:cs="Frutiger-Cn"/>
          <w:sz w:val="20"/>
          <w:szCs w:val="20"/>
        </w:rPr>
      </w:pPr>
    </w:p>
    <w:p w:rsidR="00D2024A" w:rsidRDefault="00D2024A" w:rsidP="00D2024A">
      <w:pPr>
        <w:autoSpaceDE w:val="0"/>
        <w:autoSpaceDN w:val="0"/>
        <w:adjustRightInd w:val="0"/>
        <w:spacing w:after="0" w:line="240" w:lineRule="auto"/>
        <w:jc w:val="both"/>
        <w:rPr>
          <w:rFonts w:cs="Frutiger-Cn"/>
          <w:sz w:val="20"/>
          <w:szCs w:val="20"/>
        </w:rPr>
      </w:pPr>
    </w:p>
    <w:p w:rsidR="00D2024A" w:rsidRPr="007021BA" w:rsidRDefault="00D2024A" w:rsidP="00D2024A">
      <w:pPr>
        <w:autoSpaceDE w:val="0"/>
        <w:autoSpaceDN w:val="0"/>
        <w:adjustRightInd w:val="0"/>
        <w:spacing w:after="0" w:line="240" w:lineRule="auto"/>
        <w:jc w:val="both"/>
        <w:rPr>
          <w:rFonts w:cs="Frutiger-Cn"/>
          <w:b/>
        </w:rPr>
      </w:pPr>
      <w:r w:rsidRPr="007021BA">
        <w:rPr>
          <w:rFonts w:cs="Frutiger-Cn"/>
          <w:b/>
        </w:rPr>
        <w:t>DETAILNÍ INFORMACE PRO PREPARACI DLE NORMY DIN EN ISO 17664</w:t>
      </w:r>
    </w:p>
    <w:p w:rsidR="00D2024A" w:rsidRDefault="00D2024A" w:rsidP="00D2024A">
      <w:pPr>
        <w:pStyle w:val="Odstavecseseznamem"/>
        <w:numPr>
          <w:ilvl w:val="0"/>
          <w:numId w:val="21"/>
        </w:numPr>
        <w:autoSpaceDE w:val="0"/>
        <w:autoSpaceDN w:val="0"/>
        <w:adjustRightInd w:val="0"/>
        <w:spacing w:after="0" w:line="240" w:lineRule="auto"/>
        <w:jc w:val="both"/>
        <w:rPr>
          <w:rFonts w:cs="Frutiger-Cn"/>
          <w:sz w:val="20"/>
          <w:szCs w:val="20"/>
        </w:rPr>
      </w:pPr>
      <w:r>
        <w:rPr>
          <w:rFonts w:cs="Frutiger-Cn"/>
          <w:sz w:val="20"/>
          <w:szCs w:val="20"/>
        </w:rPr>
        <w:t>Pro leštící nástroje doporučujeme sterilizaci při 134</w:t>
      </w:r>
      <w:r w:rsidRPr="007021BA">
        <w:rPr>
          <w:rFonts w:cs="Frutiger-Cn"/>
          <w:sz w:val="20"/>
          <w:szCs w:val="20"/>
          <w:vertAlign w:val="superscript"/>
        </w:rPr>
        <w:t>o</w:t>
      </w:r>
      <w:r>
        <w:rPr>
          <w:rFonts w:cs="Frutiger-Cn"/>
          <w:sz w:val="20"/>
          <w:szCs w:val="20"/>
        </w:rPr>
        <w:t>C/2.1 bar, 5 min</w:t>
      </w:r>
      <w:r w:rsidR="007021BA">
        <w:rPr>
          <w:rFonts w:cs="Frutiger-Cn"/>
          <w:sz w:val="20"/>
          <w:szCs w:val="20"/>
        </w:rPr>
        <w:t>.</w:t>
      </w:r>
    </w:p>
    <w:p w:rsidR="007021BA" w:rsidRDefault="007021BA" w:rsidP="007021BA">
      <w:pPr>
        <w:pStyle w:val="Odstavecseseznamem"/>
        <w:numPr>
          <w:ilvl w:val="0"/>
          <w:numId w:val="21"/>
        </w:numPr>
        <w:autoSpaceDE w:val="0"/>
        <w:autoSpaceDN w:val="0"/>
        <w:adjustRightInd w:val="0"/>
        <w:spacing w:after="0" w:line="240" w:lineRule="auto"/>
        <w:jc w:val="both"/>
        <w:rPr>
          <w:rFonts w:cs="Frutiger-Cn"/>
          <w:sz w:val="20"/>
          <w:szCs w:val="20"/>
        </w:rPr>
      </w:pPr>
      <w:r>
        <w:rPr>
          <w:rFonts w:cs="Frutiger-Cn"/>
          <w:sz w:val="20"/>
          <w:szCs w:val="20"/>
        </w:rPr>
        <w:t>Aby nedošlo ke kontaktnímu poškození, je třeba používat stojánky na vrtáčky nebo nosiče. Použití nesprávného desinfekčního přípravku nebo přílišné uložení nástrojů do desinfekčního přípravku vede ke vzniku koroze (zvýšené riziko zlomení) a zabarvení nástrojů nebo odstranění barevného kódování. Není možno používat zásadité činidla pro desinfekci silikonových gumových leštících nástrojů.</w:t>
      </w:r>
    </w:p>
    <w:p w:rsidR="007021BA" w:rsidRDefault="007021BA" w:rsidP="007021BA">
      <w:pPr>
        <w:pStyle w:val="Odstavecseseznamem"/>
        <w:autoSpaceDE w:val="0"/>
        <w:autoSpaceDN w:val="0"/>
        <w:adjustRightInd w:val="0"/>
        <w:spacing w:after="0" w:line="240" w:lineRule="auto"/>
        <w:jc w:val="both"/>
        <w:rPr>
          <w:rFonts w:cs="Frutiger-Cn"/>
          <w:sz w:val="20"/>
          <w:szCs w:val="20"/>
        </w:rPr>
      </w:pPr>
      <w:r>
        <w:rPr>
          <w:rFonts w:cs="Frutiger-Cn"/>
          <w:sz w:val="20"/>
          <w:szCs w:val="20"/>
        </w:rPr>
        <w:t>Nevkládejte leštící nástroje do alkoholu!</w:t>
      </w:r>
    </w:p>
    <w:p w:rsidR="007021BA" w:rsidRDefault="007021BA" w:rsidP="007021BA">
      <w:pPr>
        <w:pStyle w:val="Odstavecseseznamem"/>
        <w:numPr>
          <w:ilvl w:val="0"/>
          <w:numId w:val="21"/>
        </w:numPr>
        <w:autoSpaceDE w:val="0"/>
        <w:autoSpaceDN w:val="0"/>
        <w:adjustRightInd w:val="0"/>
        <w:spacing w:after="0" w:line="240" w:lineRule="auto"/>
        <w:jc w:val="both"/>
        <w:rPr>
          <w:rFonts w:cs="Frutiger-Cn"/>
          <w:sz w:val="20"/>
          <w:szCs w:val="20"/>
        </w:rPr>
      </w:pPr>
      <w:r>
        <w:rPr>
          <w:rFonts w:cs="Frutiger-Cn"/>
          <w:sz w:val="20"/>
          <w:szCs w:val="20"/>
        </w:rPr>
        <w:t>Kartáčky/Flexi-</w:t>
      </w:r>
      <w:proofErr w:type="spellStart"/>
      <w:r>
        <w:rPr>
          <w:rFonts w:cs="Frutiger-Cn"/>
          <w:sz w:val="20"/>
          <w:szCs w:val="20"/>
        </w:rPr>
        <w:t>Snap</w:t>
      </w:r>
      <w:proofErr w:type="spellEnd"/>
      <w:r>
        <w:rPr>
          <w:rFonts w:cs="Frutiger-Cn"/>
          <w:sz w:val="20"/>
          <w:szCs w:val="20"/>
        </w:rPr>
        <w:t xml:space="preserve"> jsou jednorázové produkty! </w:t>
      </w:r>
      <w:r w:rsidRPr="007021BA">
        <w:rPr>
          <w:rFonts w:cs="Frutiger-Cn"/>
          <w:noProof/>
          <w:sz w:val="20"/>
          <w:szCs w:val="20"/>
          <w:lang w:eastAsia="cs-CZ"/>
        </w:rPr>
        <w:t xml:space="preserve"> </w:t>
      </w:r>
      <w:r>
        <w:rPr>
          <w:rFonts w:cs="Frutiger-Cn"/>
          <w:noProof/>
          <w:sz w:val="20"/>
          <w:szCs w:val="20"/>
          <w:lang w:eastAsia="cs-CZ"/>
        </w:rPr>
        <w:drawing>
          <wp:inline distT="0" distB="0" distL="0" distR="0" wp14:anchorId="5AC8F1C8" wp14:editId="69F05BF9">
            <wp:extent cx="136478" cy="142977"/>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jpg"/>
                    <pic:cNvPicPr/>
                  </pic:nvPicPr>
                  <pic:blipFill>
                    <a:blip r:embed="rId5">
                      <a:extLst>
                        <a:ext uri="{28A0092B-C50C-407E-A947-70E740481C1C}">
                          <a14:useLocalDpi xmlns:a14="http://schemas.microsoft.com/office/drawing/2010/main" val="0"/>
                        </a:ext>
                      </a:extLst>
                    </a:blip>
                    <a:stretch>
                      <a:fillRect/>
                    </a:stretch>
                  </pic:blipFill>
                  <pic:spPr>
                    <a:xfrm>
                      <a:off x="0" y="0"/>
                      <a:ext cx="141846" cy="148601"/>
                    </a:xfrm>
                    <a:prstGeom prst="rect">
                      <a:avLst/>
                    </a:prstGeom>
                  </pic:spPr>
                </pic:pic>
              </a:graphicData>
            </a:graphic>
          </wp:inline>
        </w:drawing>
      </w:r>
    </w:p>
    <w:p w:rsidR="007021BA" w:rsidRDefault="007021BA" w:rsidP="007021BA">
      <w:pPr>
        <w:autoSpaceDE w:val="0"/>
        <w:autoSpaceDN w:val="0"/>
        <w:adjustRightInd w:val="0"/>
        <w:spacing w:after="0" w:line="240" w:lineRule="auto"/>
        <w:jc w:val="both"/>
        <w:rPr>
          <w:rFonts w:cs="Frutiger-Cn"/>
          <w:sz w:val="20"/>
          <w:szCs w:val="20"/>
        </w:rPr>
      </w:pPr>
    </w:p>
    <w:p w:rsidR="007021BA" w:rsidRDefault="007021BA" w:rsidP="007021BA">
      <w:pPr>
        <w:autoSpaceDE w:val="0"/>
        <w:autoSpaceDN w:val="0"/>
        <w:adjustRightInd w:val="0"/>
        <w:spacing w:after="0" w:line="240" w:lineRule="auto"/>
        <w:jc w:val="both"/>
        <w:rPr>
          <w:rFonts w:cs="Frutiger-Cn"/>
          <w:sz w:val="20"/>
          <w:szCs w:val="20"/>
        </w:rPr>
      </w:pPr>
      <w:r w:rsidRPr="002433D6">
        <w:rPr>
          <w:rFonts w:cs="Frutiger-Cn"/>
          <w:b/>
          <w:sz w:val="20"/>
          <w:szCs w:val="20"/>
        </w:rPr>
        <w:t>Ocelové nástroje</w:t>
      </w:r>
      <w:r>
        <w:rPr>
          <w:rFonts w:cs="Frutiger-Cn"/>
          <w:sz w:val="20"/>
          <w:szCs w:val="20"/>
        </w:rPr>
        <w:t xml:space="preserve"> jsou nevhodné pro mechanickou preparaci a parní sterilizaci. Je třeba je nahradit </w:t>
      </w:r>
      <w:proofErr w:type="spellStart"/>
      <w:r>
        <w:rPr>
          <w:rFonts w:cs="Frutiger-Cn"/>
          <w:sz w:val="20"/>
          <w:szCs w:val="20"/>
        </w:rPr>
        <w:t>karbido</w:t>
      </w:r>
      <w:proofErr w:type="spellEnd"/>
      <w:r>
        <w:rPr>
          <w:rFonts w:cs="Frutiger-Cn"/>
          <w:sz w:val="20"/>
          <w:szCs w:val="20"/>
        </w:rPr>
        <w:t xml:space="preserve">-wolframovými nástroji. </w:t>
      </w:r>
      <w:r w:rsidRPr="002433D6">
        <w:rPr>
          <w:rFonts w:cs="Frutiger-Cn"/>
          <w:b/>
          <w:sz w:val="20"/>
          <w:szCs w:val="20"/>
        </w:rPr>
        <w:t>Jednorázové produkty</w:t>
      </w:r>
      <w:r>
        <w:rPr>
          <w:rFonts w:cs="Frutiger-Cn"/>
          <w:sz w:val="20"/>
          <w:szCs w:val="20"/>
        </w:rPr>
        <w:t xml:space="preserve"> (označené na balení </w:t>
      </w:r>
      <w:r>
        <w:rPr>
          <w:rFonts w:cs="Frutiger-Cn"/>
          <w:noProof/>
          <w:sz w:val="20"/>
          <w:szCs w:val="20"/>
          <w:lang w:eastAsia="cs-CZ"/>
        </w:rPr>
        <w:drawing>
          <wp:inline distT="0" distB="0" distL="0" distR="0">
            <wp:extent cx="136478" cy="142977"/>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jpg"/>
                    <pic:cNvPicPr/>
                  </pic:nvPicPr>
                  <pic:blipFill>
                    <a:blip r:embed="rId5">
                      <a:extLst>
                        <a:ext uri="{28A0092B-C50C-407E-A947-70E740481C1C}">
                          <a14:useLocalDpi xmlns:a14="http://schemas.microsoft.com/office/drawing/2010/main" val="0"/>
                        </a:ext>
                      </a:extLst>
                    </a:blip>
                    <a:stretch>
                      <a:fillRect/>
                    </a:stretch>
                  </pic:blipFill>
                  <pic:spPr>
                    <a:xfrm>
                      <a:off x="0" y="0"/>
                      <a:ext cx="141846" cy="148601"/>
                    </a:xfrm>
                    <a:prstGeom prst="rect">
                      <a:avLst/>
                    </a:prstGeom>
                  </pic:spPr>
                </pic:pic>
              </a:graphicData>
            </a:graphic>
          </wp:inline>
        </w:drawing>
      </w:r>
      <w:r w:rsidR="002433D6">
        <w:rPr>
          <w:rFonts w:cs="Frutiger-Cn"/>
          <w:sz w:val="20"/>
          <w:szCs w:val="20"/>
        </w:rPr>
        <w:t>) není možno opětovně používat. V případě opětovného použití takto označených produktů není garantována bezpečnost, existuje zde riziko infekce a/nebo produkty nejsou bezpečné. Konec životnosti nástrojů je všeobecně určen opotřebením nebo poškozením způsobeným použitím.</w:t>
      </w:r>
    </w:p>
    <w:p w:rsidR="002433D6" w:rsidRDefault="002433D6" w:rsidP="007021BA">
      <w:pPr>
        <w:autoSpaceDE w:val="0"/>
        <w:autoSpaceDN w:val="0"/>
        <w:adjustRightInd w:val="0"/>
        <w:spacing w:after="0" w:line="240" w:lineRule="auto"/>
        <w:jc w:val="both"/>
        <w:rPr>
          <w:rFonts w:cs="Frutiger-Cn"/>
          <w:sz w:val="20"/>
          <w:szCs w:val="20"/>
        </w:rPr>
      </w:pPr>
    </w:p>
    <w:p w:rsidR="002433D6" w:rsidRPr="002433D6" w:rsidRDefault="002433D6" w:rsidP="007021BA">
      <w:pPr>
        <w:autoSpaceDE w:val="0"/>
        <w:autoSpaceDN w:val="0"/>
        <w:adjustRightInd w:val="0"/>
        <w:spacing w:after="0" w:line="240" w:lineRule="auto"/>
        <w:jc w:val="both"/>
        <w:rPr>
          <w:rFonts w:cs="Frutiger-Cn"/>
          <w:b/>
          <w:sz w:val="20"/>
          <w:szCs w:val="20"/>
        </w:rPr>
      </w:pPr>
      <w:r w:rsidRPr="002433D6">
        <w:rPr>
          <w:rFonts w:cs="Frutiger-Cn"/>
          <w:b/>
          <w:sz w:val="20"/>
          <w:szCs w:val="20"/>
        </w:rPr>
        <w:t>Skladovací podmínky:</w:t>
      </w:r>
    </w:p>
    <w:p w:rsidR="002433D6" w:rsidRDefault="002433D6" w:rsidP="007021BA">
      <w:pPr>
        <w:autoSpaceDE w:val="0"/>
        <w:autoSpaceDN w:val="0"/>
        <w:adjustRightInd w:val="0"/>
        <w:spacing w:after="0" w:line="240" w:lineRule="auto"/>
        <w:jc w:val="both"/>
        <w:rPr>
          <w:rFonts w:cs="Frutiger-Cn"/>
          <w:sz w:val="20"/>
          <w:szCs w:val="20"/>
        </w:rPr>
      </w:pPr>
      <w:r>
        <w:rPr>
          <w:rFonts w:cs="Frutiger-Cn"/>
          <w:sz w:val="20"/>
          <w:szCs w:val="20"/>
        </w:rPr>
        <w:t>Nástroje skladujte v suchém prostředí, kde jsou chráněné před kontaminací. Všeobecně chraňte nástroje proti chemikáliím, kyselinám, horku a extrémním teplotním rozdílům.</w:t>
      </w:r>
    </w:p>
    <w:p w:rsidR="002433D6" w:rsidRDefault="002433D6" w:rsidP="007021BA">
      <w:pPr>
        <w:autoSpaceDE w:val="0"/>
        <w:autoSpaceDN w:val="0"/>
        <w:adjustRightInd w:val="0"/>
        <w:spacing w:after="0" w:line="240" w:lineRule="auto"/>
        <w:jc w:val="both"/>
        <w:rPr>
          <w:rFonts w:cs="Frutiger-Cn"/>
          <w:sz w:val="20"/>
          <w:szCs w:val="20"/>
        </w:rPr>
      </w:pPr>
    </w:p>
    <w:p w:rsidR="002433D6" w:rsidRDefault="002433D6" w:rsidP="007021BA">
      <w:pPr>
        <w:autoSpaceDE w:val="0"/>
        <w:autoSpaceDN w:val="0"/>
        <w:adjustRightInd w:val="0"/>
        <w:spacing w:after="0" w:line="240" w:lineRule="auto"/>
        <w:jc w:val="both"/>
        <w:rPr>
          <w:rFonts w:cs="Frutiger-Cn"/>
          <w:b/>
          <w:sz w:val="20"/>
          <w:szCs w:val="20"/>
        </w:rPr>
      </w:pPr>
      <w:r w:rsidRPr="002433D6">
        <w:rPr>
          <w:rFonts w:cs="Frutiger-Cn"/>
          <w:b/>
          <w:sz w:val="20"/>
          <w:szCs w:val="20"/>
        </w:rPr>
        <w:t>Dodržujte pokyny Robert-Koch institutu – kapitola 3 (Požadavky hygieny ve stomatologii) nebo místně platná hygienická nařízení!</w:t>
      </w:r>
    </w:p>
    <w:p w:rsidR="002433D6" w:rsidRDefault="002433D6" w:rsidP="007021BA">
      <w:pPr>
        <w:autoSpaceDE w:val="0"/>
        <w:autoSpaceDN w:val="0"/>
        <w:adjustRightInd w:val="0"/>
        <w:spacing w:after="0" w:line="240" w:lineRule="auto"/>
        <w:jc w:val="both"/>
        <w:rPr>
          <w:rFonts w:cs="Frutiger-Cn"/>
          <w:b/>
          <w:sz w:val="20"/>
          <w:szCs w:val="20"/>
        </w:rPr>
      </w:pPr>
    </w:p>
    <w:p w:rsidR="002433D6" w:rsidRPr="002433D6" w:rsidRDefault="000B0083" w:rsidP="007021BA">
      <w:pPr>
        <w:autoSpaceDE w:val="0"/>
        <w:autoSpaceDN w:val="0"/>
        <w:adjustRightInd w:val="0"/>
        <w:spacing w:after="0" w:line="240" w:lineRule="auto"/>
        <w:jc w:val="both"/>
        <w:rPr>
          <w:rFonts w:cs="Frutiger-Cn"/>
          <w:sz w:val="20"/>
          <w:szCs w:val="20"/>
        </w:rPr>
      </w:pPr>
      <w:r w:rsidRPr="009E3DDE">
        <w:rPr>
          <w:rFonts w:cs="Frutiger-Cn"/>
          <w:b/>
          <w:sz w:val="20"/>
          <w:szCs w:val="20"/>
        </w:rPr>
        <w:t>Barevně eloxované hliníkové jednotky</w:t>
      </w:r>
      <w:r>
        <w:rPr>
          <w:rFonts w:cs="Frutiger-Cn"/>
          <w:sz w:val="20"/>
          <w:szCs w:val="20"/>
        </w:rPr>
        <w:t xml:space="preserve"> (</w:t>
      </w:r>
      <w:r w:rsidR="009E3DDE">
        <w:rPr>
          <w:rFonts w:cs="Frutiger-Cn"/>
          <w:sz w:val="20"/>
          <w:szCs w:val="20"/>
        </w:rPr>
        <w:t xml:space="preserve">např. </w:t>
      </w:r>
      <w:r>
        <w:rPr>
          <w:rFonts w:cs="Frutiger-Cn"/>
          <w:sz w:val="20"/>
          <w:szCs w:val="20"/>
        </w:rPr>
        <w:t xml:space="preserve">vrtáčky 40500 – 40580 a </w:t>
      </w:r>
      <w:proofErr w:type="spellStart"/>
      <w:r>
        <w:rPr>
          <w:rFonts w:cs="Frutiger-Cn"/>
          <w:sz w:val="20"/>
          <w:szCs w:val="20"/>
        </w:rPr>
        <w:t>retopin</w:t>
      </w:r>
      <w:proofErr w:type="spellEnd"/>
      <w:r>
        <w:rPr>
          <w:rFonts w:cs="Frutiger-Cn"/>
          <w:sz w:val="20"/>
          <w:szCs w:val="20"/>
        </w:rPr>
        <w:t xml:space="preserve"> </w:t>
      </w:r>
      <w:proofErr w:type="spellStart"/>
      <w:r>
        <w:rPr>
          <w:rFonts w:cs="Frutiger-Cn"/>
          <w:sz w:val="20"/>
          <w:szCs w:val="20"/>
        </w:rPr>
        <w:t>mandrely</w:t>
      </w:r>
      <w:proofErr w:type="spellEnd"/>
      <w:r>
        <w:rPr>
          <w:rFonts w:cs="Frutiger-Cn"/>
          <w:sz w:val="20"/>
          <w:szCs w:val="20"/>
        </w:rPr>
        <w:t>) ztrácejí během standardních čistících procesů své zabarvení, stejně tak v myčce a desinfekčním přístroji. Proto je třeba během preparace používat čistící a desinfekční činidla speciálně určené pro tyto materiály.</w:t>
      </w:r>
    </w:p>
    <w:p w:rsidR="00E33D11" w:rsidRDefault="00E33D11" w:rsidP="00CD68B4">
      <w:pPr>
        <w:autoSpaceDE w:val="0"/>
        <w:autoSpaceDN w:val="0"/>
        <w:adjustRightInd w:val="0"/>
        <w:spacing w:after="0" w:line="120" w:lineRule="auto"/>
        <w:jc w:val="both"/>
        <w:rPr>
          <w:rFonts w:cs="Frutiger-Cn"/>
          <w:sz w:val="20"/>
          <w:szCs w:val="20"/>
        </w:rPr>
      </w:pPr>
    </w:p>
    <w:sectPr w:rsidR="00E33D11" w:rsidSect="00392599">
      <w:pgSz w:w="11906" w:h="16838"/>
      <w:pgMar w:top="851" w:right="1274"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Frutiger-Cn">
    <w:altName w:val="Arial"/>
    <w:panose1 w:val="00000000000000000000"/>
    <w:charset w:val="00"/>
    <w:family w:val="swiss"/>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BoldC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5E83"/>
    <w:multiLevelType w:val="hybridMultilevel"/>
    <w:tmpl w:val="A850B99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CB1BB0"/>
    <w:multiLevelType w:val="hybridMultilevel"/>
    <w:tmpl w:val="FC947A34"/>
    <w:lvl w:ilvl="0" w:tplc="3936283C">
      <w:numFmt w:val="bullet"/>
      <w:lvlText w:val="-"/>
      <w:lvlJc w:val="left"/>
      <w:pPr>
        <w:ind w:left="720" w:hanging="360"/>
      </w:pPr>
      <w:rPr>
        <w:rFonts w:ascii="Calibri" w:eastAsiaTheme="minorHAnsi" w:hAnsi="Calibri" w:cs="Frutiger-C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0375E1"/>
    <w:multiLevelType w:val="hybridMultilevel"/>
    <w:tmpl w:val="CED09032"/>
    <w:lvl w:ilvl="0" w:tplc="5148B5E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1F91F3C"/>
    <w:multiLevelType w:val="hybridMultilevel"/>
    <w:tmpl w:val="DFEAAF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8C4CE7"/>
    <w:multiLevelType w:val="hybridMultilevel"/>
    <w:tmpl w:val="014C0C1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9F2460"/>
    <w:multiLevelType w:val="hybridMultilevel"/>
    <w:tmpl w:val="F976C9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43B1AD7"/>
    <w:multiLevelType w:val="hybridMultilevel"/>
    <w:tmpl w:val="9AA0551C"/>
    <w:lvl w:ilvl="0" w:tplc="A6242C1C">
      <w:start w:val="3"/>
      <w:numFmt w:val="bullet"/>
      <w:lvlText w:val=""/>
      <w:lvlJc w:val="left"/>
      <w:pPr>
        <w:ind w:left="720" w:hanging="360"/>
      </w:pPr>
      <w:rPr>
        <w:rFonts w:ascii="Symbol" w:eastAsiaTheme="minorHAnsi" w:hAnsi="Symbol" w:cs="Frutiger-BoldC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8B847DD"/>
    <w:multiLevelType w:val="hybridMultilevel"/>
    <w:tmpl w:val="220475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9AF5E44"/>
    <w:multiLevelType w:val="hybridMultilevel"/>
    <w:tmpl w:val="1D1E7F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2354691"/>
    <w:multiLevelType w:val="hybridMultilevel"/>
    <w:tmpl w:val="71203E06"/>
    <w:lvl w:ilvl="0" w:tplc="0310BDF8">
      <w:numFmt w:val="bullet"/>
      <w:lvlText w:val=""/>
      <w:lvlJc w:val="left"/>
      <w:pPr>
        <w:ind w:left="720" w:hanging="360"/>
      </w:pPr>
      <w:rPr>
        <w:rFonts w:ascii="Symbol" w:eastAsiaTheme="minorHAnsi" w:hAnsi="Symbol" w:cs="Frutiger-C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56824AC"/>
    <w:multiLevelType w:val="hybridMultilevel"/>
    <w:tmpl w:val="444460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B055F33"/>
    <w:multiLevelType w:val="hybridMultilevel"/>
    <w:tmpl w:val="C9D44598"/>
    <w:lvl w:ilvl="0" w:tplc="490E1804">
      <w:numFmt w:val="bullet"/>
      <w:lvlText w:val=""/>
      <w:lvlJc w:val="left"/>
      <w:pPr>
        <w:ind w:left="720" w:hanging="360"/>
      </w:pPr>
      <w:rPr>
        <w:rFonts w:ascii="Symbol" w:eastAsiaTheme="minorHAnsi" w:hAnsi="Symbol" w:cs="Frutiger-C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47B5989"/>
    <w:multiLevelType w:val="hybridMultilevel"/>
    <w:tmpl w:val="96F6EC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75D0BA8"/>
    <w:multiLevelType w:val="hybridMultilevel"/>
    <w:tmpl w:val="F662D7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99A5A19"/>
    <w:multiLevelType w:val="hybridMultilevel"/>
    <w:tmpl w:val="93EAF83C"/>
    <w:lvl w:ilvl="0" w:tplc="0BA884F8">
      <w:numFmt w:val="bullet"/>
      <w:lvlText w:val=""/>
      <w:lvlJc w:val="left"/>
      <w:pPr>
        <w:ind w:left="720" w:hanging="360"/>
      </w:pPr>
      <w:rPr>
        <w:rFonts w:ascii="Symbol" w:eastAsiaTheme="minorHAnsi" w:hAnsi="Symbol" w:cs="Frutiger-C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D1A200D"/>
    <w:multiLevelType w:val="hybridMultilevel"/>
    <w:tmpl w:val="B2AE58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B922CF5"/>
    <w:multiLevelType w:val="hybridMultilevel"/>
    <w:tmpl w:val="B3CAD5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5A363AE"/>
    <w:multiLevelType w:val="hybridMultilevel"/>
    <w:tmpl w:val="D58E55F2"/>
    <w:lvl w:ilvl="0" w:tplc="0A9EA6FE">
      <w:numFmt w:val="bullet"/>
      <w:lvlText w:val=""/>
      <w:lvlJc w:val="left"/>
      <w:pPr>
        <w:ind w:left="720" w:hanging="360"/>
      </w:pPr>
      <w:rPr>
        <w:rFonts w:ascii="Symbol" w:eastAsiaTheme="minorHAnsi" w:hAnsi="Symbol" w:cs="Frutiger-C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924D4B"/>
    <w:multiLevelType w:val="hybridMultilevel"/>
    <w:tmpl w:val="8F624F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11240F"/>
    <w:multiLevelType w:val="hybridMultilevel"/>
    <w:tmpl w:val="062648C8"/>
    <w:lvl w:ilvl="0" w:tplc="E1E80D5C">
      <w:start w:val="1"/>
      <w:numFmt w:val="bullet"/>
      <w:lvlText w:val="-"/>
      <w:lvlJc w:val="left"/>
      <w:pPr>
        <w:ind w:left="1068" w:hanging="360"/>
      </w:pPr>
      <w:rPr>
        <w:rFonts w:ascii="Calibri" w:eastAsiaTheme="minorHAnsi" w:hAnsi="Calibri" w:cs="Frutiger-C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78DF4D0F"/>
    <w:multiLevelType w:val="hybridMultilevel"/>
    <w:tmpl w:val="E286AD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4"/>
  </w:num>
  <w:num w:numId="3">
    <w:abstractNumId w:val="13"/>
  </w:num>
  <w:num w:numId="4">
    <w:abstractNumId w:val="20"/>
  </w:num>
  <w:num w:numId="5">
    <w:abstractNumId w:val="16"/>
  </w:num>
  <w:num w:numId="6">
    <w:abstractNumId w:val="10"/>
  </w:num>
  <w:num w:numId="7">
    <w:abstractNumId w:val="3"/>
  </w:num>
  <w:num w:numId="8">
    <w:abstractNumId w:val="9"/>
  </w:num>
  <w:num w:numId="9">
    <w:abstractNumId w:val="17"/>
  </w:num>
  <w:num w:numId="10">
    <w:abstractNumId w:val="11"/>
  </w:num>
  <w:num w:numId="11">
    <w:abstractNumId w:val="7"/>
  </w:num>
  <w:num w:numId="12">
    <w:abstractNumId w:val="12"/>
  </w:num>
  <w:num w:numId="13">
    <w:abstractNumId w:val="8"/>
  </w:num>
  <w:num w:numId="14">
    <w:abstractNumId w:val="5"/>
  </w:num>
  <w:num w:numId="15">
    <w:abstractNumId w:val="14"/>
  </w:num>
  <w:num w:numId="16">
    <w:abstractNumId w:val="18"/>
  </w:num>
  <w:num w:numId="17">
    <w:abstractNumId w:val="0"/>
  </w:num>
  <w:num w:numId="18">
    <w:abstractNumId w:val="19"/>
  </w:num>
  <w:num w:numId="19">
    <w:abstractNumId w:val="6"/>
  </w:num>
  <w:num w:numId="20">
    <w:abstractNumId w:val="2"/>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55"/>
    <w:rsid w:val="00002167"/>
    <w:rsid w:val="00006C12"/>
    <w:rsid w:val="00047683"/>
    <w:rsid w:val="000B0083"/>
    <w:rsid w:val="000E1BB6"/>
    <w:rsid w:val="000E72DA"/>
    <w:rsid w:val="001C19E9"/>
    <w:rsid w:val="001E649B"/>
    <w:rsid w:val="002433D6"/>
    <w:rsid w:val="002703EC"/>
    <w:rsid w:val="002726A5"/>
    <w:rsid w:val="00275705"/>
    <w:rsid w:val="002A05E0"/>
    <w:rsid w:val="00322F4C"/>
    <w:rsid w:val="003419F2"/>
    <w:rsid w:val="0037664A"/>
    <w:rsid w:val="00392599"/>
    <w:rsid w:val="004437FD"/>
    <w:rsid w:val="0049085E"/>
    <w:rsid w:val="004C0C93"/>
    <w:rsid w:val="004D5107"/>
    <w:rsid w:val="004E3A65"/>
    <w:rsid w:val="00504E21"/>
    <w:rsid w:val="0054602F"/>
    <w:rsid w:val="006018DC"/>
    <w:rsid w:val="00614064"/>
    <w:rsid w:val="00632441"/>
    <w:rsid w:val="006E53B0"/>
    <w:rsid w:val="007021BA"/>
    <w:rsid w:val="00732893"/>
    <w:rsid w:val="00753109"/>
    <w:rsid w:val="00761C88"/>
    <w:rsid w:val="0077448A"/>
    <w:rsid w:val="008115E1"/>
    <w:rsid w:val="008A18D0"/>
    <w:rsid w:val="008B0D78"/>
    <w:rsid w:val="008F63B3"/>
    <w:rsid w:val="00904DEF"/>
    <w:rsid w:val="009230A3"/>
    <w:rsid w:val="00966699"/>
    <w:rsid w:val="00982263"/>
    <w:rsid w:val="009D0505"/>
    <w:rsid w:val="009E3DDE"/>
    <w:rsid w:val="00AB157D"/>
    <w:rsid w:val="00B1028B"/>
    <w:rsid w:val="00B12382"/>
    <w:rsid w:val="00B37C72"/>
    <w:rsid w:val="00B4435F"/>
    <w:rsid w:val="00B7506B"/>
    <w:rsid w:val="00C07457"/>
    <w:rsid w:val="00C23210"/>
    <w:rsid w:val="00C65D36"/>
    <w:rsid w:val="00C75B0E"/>
    <w:rsid w:val="00CD68B4"/>
    <w:rsid w:val="00D2024A"/>
    <w:rsid w:val="00D55899"/>
    <w:rsid w:val="00D86AE1"/>
    <w:rsid w:val="00D92255"/>
    <w:rsid w:val="00DD040A"/>
    <w:rsid w:val="00DD12BA"/>
    <w:rsid w:val="00E33D11"/>
    <w:rsid w:val="00E563AA"/>
    <w:rsid w:val="00E76903"/>
    <w:rsid w:val="00E8176F"/>
    <w:rsid w:val="00EC10B4"/>
    <w:rsid w:val="00F7725E"/>
    <w:rsid w:val="00F94ADA"/>
    <w:rsid w:val="00FB654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53CA7-53F5-4862-AA7A-E5E8AB28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B654C"/>
    <w:pPr>
      <w:ind w:left="720"/>
      <w:contextualSpacing/>
    </w:pPr>
  </w:style>
  <w:style w:type="character" w:styleId="Hypertextovodkaz">
    <w:name w:val="Hyperlink"/>
    <w:rsid w:val="009D05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1</Pages>
  <Words>507</Words>
  <Characters>2997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dc:creator>
  <cp:lastModifiedBy>Daniel Linnert</cp:lastModifiedBy>
  <cp:revision>11</cp:revision>
  <cp:lastPrinted>2014-11-26T14:02:00Z</cp:lastPrinted>
  <dcterms:created xsi:type="dcterms:W3CDTF">2016-11-24T08:08:00Z</dcterms:created>
  <dcterms:modified xsi:type="dcterms:W3CDTF">2016-11-24T09:52:00Z</dcterms:modified>
</cp:coreProperties>
</file>